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CA" w:rsidRDefault="003100CA" w:rsidP="00F04CB1">
      <w:pPr>
        <w:spacing w:after="0" w:line="240" w:lineRule="auto"/>
        <w:jc w:val="center"/>
        <w:rPr>
          <w:rFonts w:eastAsia="Times New Roman" w:cstheme="minorHAnsi"/>
          <w:bCs/>
          <w:kern w:val="36"/>
          <w:szCs w:val="48"/>
          <w:lang w:eastAsia="pl-PL"/>
        </w:rPr>
      </w:pPr>
      <w:r w:rsidRPr="003100CA">
        <w:rPr>
          <w:rFonts w:eastAsia="Times New Roman" w:cstheme="minorHAnsi"/>
          <w:bCs/>
          <w:kern w:val="36"/>
          <w:szCs w:val="48"/>
          <w:lang w:eastAsia="pl-PL"/>
        </w:rPr>
        <w:t>KOMUNIKAT DLA ŚWIAD</w:t>
      </w:r>
      <w:r w:rsidR="00042AB1">
        <w:rPr>
          <w:rFonts w:eastAsia="Times New Roman" w:cstheme="minorHAnsi"/>
          <w:bCs/>
          <w:kern w:val="36"/>
          <w:szCs w:val="48"/>
          <w:lang w:eastAsia="pl-PL"/>
        </w:rPr>
        <w:t>CZENIODAWCÓW SKŁADAJĄCYCH OFERTY</w:t>
      </w:r>
      <w:r w:rsidRPr="003100CA">
        <w:rPr>
          <w:rFonts w:eastAsia="Times New Roman" w:cstheme="minorHAnsi"/>
          <w:bCs/>
          <w:kern w:val="36"/>
          <w:szCs w:val="48"/>
          <w:lang w:eastAsia="pl-PL"/>
        </w:rPr>
        <w:t xml:space="preserve"> W RAMACH POSTĘPOWAŃ </w:t>
      </w:r>
      <w:r w:rsidR="00F04CB1">
        <w:rPr>
          <w:rFonts w:eastAsia="Times New Roman" w:cstheme="minorHAnsi"/>
          <w:bCs/>
          <w:kern w:val="36"/>
          <w:szCs w:val="48"/>
          <w:lang w:eastAsia="pl-PL"/>
        </w:rPr>
        <w:br/>
      </w:r>
      <w:r w:rsidRPr="003100CA">
        <w:rPr>
          <w:rFonts w:eastAsia="Times New Roman" w:cstheme="minorHAnsi"/>
          <w:bCs/>
          <w:kern w:val="36"/>
          <w:szCs w:val="48"/>
          <w:lang w:eastAsia="pl-PL"/>
        </w:rPr>
        <w:t>W SPRAWIE ZAWARCIA UMÓW O UDZIELANIE ŚWIADCZEŃ OPIEKI ZDROWOTNEJ W RODZAJU LECZENIE SZPITALNE W ZAKRESIE PROGRAMY LEKOWE</w:t>
      </w:r>
    </w:p>
    <w:p w:rsidR="00A54B8A" w:rsidRPr="003100CA" w:rsidRDefault="00A54B8A" w:rsidP="00F04CB1">
      <w:pPr>
        <w:spacing w:after="0" w:line="240" w:lineRule="auto"/>
        <w:jc w:val="center"/>
        <w:rPr>
          <w:rFonts w:eastAsia="Times New Roman" w:cstheme="minorHAnsi"/>
          <w:bCs/>
          <w:kern w:val="36"/>
          <w:szCs w:val="48"/>
          <w:lang w:eastAsia="pl-PL"/>
        </w:rPr>
      </w:pPr>
    </w:p>
    <w:p w:rsidR="003100CA" w:rsidRPr="003100CA" w:rsidRDefault="003100CA" w:rsidP="003100CA">
      <w:pPr>
        <w:spacing w:after="0" w:line="240" w:lineRule="auto"/>
        <w:rPr>
          <w:rFonts w:eastAsia="Times New Roman" w:cstheme="minorHAnsi"/>
          <w:bCs/>
          <w:kern w:val="36"/>
          <w:szCs w:val="48"/>
          <w:lang w:eastAsia="pl-PL"/>
        </w:rPr>
      </w:pPr>
      <w:r w:rsidRPr="003100CA">
        <w:rPr>
          <w:rFonts w:eastAsia="Times New Roman" w:cstheme="minorHAnsi"/>
          <w:bCs/>
          <w:kern w:val="36"/>
          <w:szCs w:val="48"/>
          <w:lang w:eastAsia="pl-PL"/>
        </w:rPr>
        <w:t xml:space="preserve"> </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 xml:space="preserve">Wielkopolski Oddział Wojewódzki Narodowego Funduszu </w:t>
      </w:r>
      <w:r w:rsidR="004663D6">
        <w:rPr>
          <w:rFonts w:eastAsia="Times New Roman" w:cstheme="minorHAnsi"/>
          <w:bCs/>
          <w:kern w:val="36"/>
          <w:szCs w:val="48"/>
          <w:lang w:eastAsia="pl-PL"/>
        </w:rPr>
        <w:t xml:space="preserve">Zdrowia informuje, że zgodnie </w:t>
      </w:r>
      <w:r w:rsidRPr="003100CA">
        <w:rPr>
          <w:rFonts w:eastAsia="Times New Roman" w:cstheme="minorHAnsi"/>
          <w:bCs/>
          <w:kern w:val="36"/>
          <w:szCs w:val="48"/>
          <w:lang w:eastAsia="pl-PL"/>
        </w:rPr>
        <w:t>z § 8 ust. 2 ogólnych warunków umów o udzielanie świadczeń opieki zdrowotnej określonych w rozporządzeniu Ministra Zdrowia z dnia 8 września 2015 r. w sprawie ogólnych warunków umów o udzielanie świadczeń opieki zdrowotnej (t. j. Dz. U. z 20</w:t>
      </w:r>
      <w:r w:rsidR="00A763EB">
        <w:rPr>
          <w:rFonts w:eastAsia="Times New Roman" w:cstheme="minorHAnsi"/>
          <w:bCs/>
          <w:kern w:val="36"/>
          <w:szCs w:val="48"/>
          <w:lang w:eastAsia="pl-PL"/>
        </w:rPr>
        <w:t>20</w:t>
      </w:r>
      <w:r w:rsidRPr="003100CA">
        <w:rPr>
          <w:rFonts w:eastAsia="Times New Roman" w:cstheme="minorHAnsi"/>
          <w:bCs/>
          <w:kern w:val="36"/>
          <w:szCs w:val="48"/>
          <w:lang w:eastAsia="pl-PL"/>
        </w:rPr>
        <w:t xml:space="preserve">  poz. </w:t>
      </w:r>
      <w:r w:rsidR="00A763EB">
        <w:rPr>
          <w:rFonts w:eastAsia="Times New Roman" w:cstheme="minorHAnsi"/>
          <w:bCs/>
          <w:kern w:val="36"/>
          <w:szCs w:val="48"/>
          <w:lang w:eastAsia="pl-PL"/>
        </w:rPr>
        <w:t>320</w:t>
      </w:r>
      <w:r w:rsidRPr="003100CA">
        <w:rPr>
          <w:rFonts w:eastAsia="Times New Roman" w:cstheme="minorHAnsi"/>
          <w:bCs/>
          <w:kern w:val="36"/>
          <w:szCs w:val="48"/>
          <w:lang w:eastAsia="pl-PL"/>
        </w:rPr>
        <w:t xml:space="preserve"> ze zm.) świadczeniodawca, w przypadkach określonych w ustawie z dnia 27 sierpnia 2004 r. o świadczeniach opieki  zdrowotnej finansowanych ze środków publicznych oraz w przepisach wydanych na podstawie art. 31 d tej ustawy „zapewnia transport sanitarny w ramach kwoty zobowiązania określonej w umowie, z wyjątkiem świadczeniodawców udzielających świadczeń z zakresu podstawowej opieki zdrowotnej, jeżeli nie zawarli oni odrębnej umowy”.</w:t>
      </w:r>
    </w:p>
    <w:p w:rsidR="003100CA" w:rsidRPr="00FA4FA5"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 xml:space="preserve">Podkreślić należy, iż jak stanowi art. 5 pkt 34 Ustawy przez świadczenia opieki zdrowotnej rozumieć należy świadczenia zdrowotne, świadczenia zdrowotne rzeczowe i świadczenia towarzyszące. Zgodnie natomiast z przepisem art. 5 pkt 38 Ustawy za świadczenie towarzyszące uznać należy zakwaterowanie i adekwatne do stanu zdrowia wyżywienie w szpitalu lub w innym zakładzie leczniczym podmiotu leczniczego wykonującego działalność leczniczą w rodzaju stacjonarne i całodobowe świadczenia zdrowotne w rozumieniu przepisów o działalności leczniczej, usługi transportu oraz transportu sanitarnego, a także zakwaterowanie poza zakładem leczniczym podmiotu leczniczego, jeżeli konieczność jego zapewnienia wynika z warunków określonych dla danego świadczenia </w:t>
      </w:r>
      <w:r w:rsidRPr="00FA4FA5">
        <w:rPr>
          <w:rFonts w:eastAsia="Times New Roman" w:cstheme="minorHAnsi"/>
          <w:bCs/>
          <w:kern w:val="36"/>
          <w:szCs w:val="48"/>
          <w:lang w:eastAsia="pl-PL"/>
        </w:rPr>
        <w:t>gwarantowanego.</w:t>
      </w:r>
    </w:p>
    <w:p w:rsidR="003100CA" w:rsidRPr="003100CA" w:rsidRDefault="003100CA" w:rsidP="00F04CB1">
      <w:pPr>
        <w:spacing w:after="0" w:line="240" w:lineRule="auto"/>
        <w:jc w:val="both"/>
        <w:rPr>
          <w:rFonts w:eastAsia="Times New Roman" w:cstheme="minorHAnsi"/>
          <w:bCs/>
          <w:kern w:val="36"/>
          <w:szCs w:val="48"/>
          <w:lang w:eastAsia="pl-PL"/>
        </w:rPr>
      </w:pPr>
      <w:r w:rsidRPr="00FA4FA5">
        <w:rPr>
          <w:rFonts w:eastAsia="Times New Roman" w:cstheme="minorHAnsi"/>
          <w:bCs/>
          <w:kern w:val="36"/>
          <w:szCs w:val="48"/>
          <w:lang w:eastAsia="pl-PL"/>
        </w:rPr>
        <w:t>Jednocześnie zauważyć należy, iż w myśl § 7 rozporządzenia Ministra Zdrowia z dnia 22 listopada 2013 r. w sprawie świadczeń gwarantowanych z zakresu leczenia szpitalnego  (t.</w:t>
      </w:r>
      <w:r w:rsidR="004663D6">
        <w:rPr>
          <w:rFonts w:eastAsia="Times New Roman" w:cstheme="minorHAnsi"/>
          <w:bCs/>
          <w:kern w:val="36"/>
          <w:szCs w:val="48"/>
          <w:lang w:eastAsia="pl-PL"/>
        </w:rPr>
        <w:t xml:space="preserve"> </w:t>
      </w:r>
      <w:r w:rsidRPr="00FA4FA5">
        <w:rPr>
          <w:rFonts w:eastAsia="Times New Roman" w:cstheme="minorHAnsi"/>
          <w:bCs/>
          <w:kern w:val="36"/>
          <w:szCs w:val="48"/>
          <w:lang w:eastAsia="pl-PL"/>
        </w:rPr>
        <w:t>j. Dz. U. z 2017 r. poz. 2295 ze zm.) przejazd środkami transportu sanitarnego w przypadkach niewymienionych w art. 41 ust. 1 i 2 Ustawy jest finansowany</w:t>
      </w:r>
      <w:r w:rsidRPr="003100CA">
        <w:rPr>
          <w:rFonts w:eastAsia="Times New Roman" w:cstheme="minorHAnsi"/>
          <w:bCs/>
          <w:kern w:val="36"/>
          <w:szCs w:val="48"/>
          <w:lang w:eastAsia="pl-PL"/>
        </w:rPr>
        <w:t xml:space="preserve"> w 40% ze środków publicznych w przypadku:</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   chorób krwi i narządów krwiotwórczych,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2)   chorób nowotworowych,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3)   chorób oczu,</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4)   chorób przemiany materii,</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5)   chorób psychicznych i zaburzeń zachowania,</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6)   chorób skóry i tkanki podskórnej,</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7)   chorób układu krążenia,</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8)   chorób układu moczowo-płciowego,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9)   chorób układu nerwowego,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10)  chorób układu oddechowego,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11)  chorób układu ruchu,</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12)  chorób układu trawiennego,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13)  chorób układu wydzielania wewnętrznego,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14)  chorób zakaźnych i pasożytniczych,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15)  urazów i zatruć,</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16)  wad rozwojowych wrodzonych, zniekształceń i aberracji chromosomowych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 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rsidR="003100CA" w:rsidRPr="003100CA" w:rsidRDefault="003100CA" w:rsidP="00F04CB1">
      <w:pPr>
        <w:spacing w:after="0" w:line="240" w:lineRule="auto"/>
        <w:jc w:val="both"/>
        <w:rPr>
          <w:rFonts w:eastAsia="Times New Roman" w:cstheme="minorHAnsi"/>
          <w:bCs/>
          <w:kern w:val="36"/>
          <w:szCs w:val="48"/>
          <w:lang w:eastAsia="pl-PL"/>
        </w:rPr>
      </w:pPr>
      <w:r w:rsidRPr="00E511FA">
        <w:rPr>
          <w:rFonts w:eastAsia="Times New Roman" w:cstheme="minorHAnsi"/>
          <w:bCs/>
          <w:kern w:val="36"/>
          <w:szCs w:val="48"/>
          <w:lang w:eastAsia="pl-PL"/>
        </w:rPr>
        <w:t>Również w myśl § 5 ust. 2  rozporządzenia Ministra Zdrowia z dnia 6 listopada 2013  r. w sprawie świadczeń gwarantowanych z zakresu ambulatoryjnej opieki specjalistycznej  (t.</w:t>
      </w:r>
      <w:r w:rsidR="002557F8">
        <w:rPr>
          <w:rFonts w:eastAsia="Times New Roman" w:cstheme="minorHAnsi"/>
          <w:bCs/>
          <w:kern w:val="36"/>
          <w:szCs w:val="48"/>
          <w:lang w:eastAsia="pl-PL"/>
        </w:rPr>
        <w:t xml:space="preserve"> </w:t>
      </w:r>
      <w:r w:rsidRPr="00E511FA">
        <w:rPr>
          <w:rFonts w:eastAsia="Times New Roman" w:cstheme="minorHAnsi"/>
          <w:bCs/>
          <w:kern w:val="36"/>
          <w:szCs w:val="48"/>
          <w:lang w:eastAsia="pl-PL"/>
        </w:rPr>
        <w:t>j. Dz. U. z 2016 r. poz. 357 ze zm.) przejazd</w:t>
      </w:r>
      <w:r w:rsidRPr="003100CA">
        <w:rPr>
          <w:rFonts w:eastAsia="Times New Roman" w:cstheme="minorHAnsi"/>
          <w:bCs/>
          <w:kern w:val="36"/>
          <w:szCs w:val="48"/>
          <w:lang w:eastAsia="pl-PL"/>
        </w:rPr>
        <w:t xml:space="preserve"> środkami transportu sanitarnego w przypadkach niewymienionych w art. 41 ust. 1 i 2 Ustawy jest finansowany w 40% ze środków publicznych w przypadku:</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   chorób krwi i narządów krwiotwórczych,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2)   chorób nowotworowych,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lastRenderedPageBreak/>
        <w:t>3)   chorób oczu,</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4)   chorób przemiany materii,</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5)   chorób psychicznych i zaburzeń zachowania,</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6)   chorób skóry i tkanki podskórnej,</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7)   chorób układu krążenia,</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8)   chorób układu moczowo-płciowego,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9)   chorób układu nerwowego,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10)  chorób układu oddechowego,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11)  chorób układu ruchu,</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12)  chorób układu trawiennego,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13)  chorób układu wydzielania wewnętrznego,</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14)  chorób zakaźnych i pasożytniczych,</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15)  urazów i zatruć,</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16)  wad rozwojowych wrodzonych, zniekształceń i aberracji chromosomowych</w:t>
      </w:r>
    </w:p>
    <w:p w:rsidR="003100CA" w:rsidRPr="00A54B8A" w:rsidRDefault="003100CA" w:rsidP="00F04CB1">
      <w:pPr>
        <w:spacing w:after="0" w:line="240" w:lineRule="auto"/>
        <w:jc w:val="both"/>
        <w:rPr>
          <w:rFonts w:eastAsia="Times New Roman" w:cstheme="minorHAnsi"/>
          <w:bCs/>
          <w:kern w:val="36"/>
          <w:szCs w:val="48"/>
          <w:lang w:eastAsia="pl-PL"/>
        </w:rPr>
      </w:pPr>
      <w:r w:rsidRPr="00A54B8A">
        <w:rPr>
          <w:rFonts w:eastAsia="Times New Roman" w:cstheme="minorHAnsi"/>
          <w:bCs/>
          <w:kern w:val="36"/>
          <w:szCs w:val="48"/>
          <w:lang w:eastAsia="pl-PL"/>
        </w:rPr>
        <w:t>- 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rsidR="003100CA" w:rsidRPr="003100CA" w:rsidRDefault="003100CA" w:rsidP="00F04CB1">
      <w:pPr>
        <w:spacing w:after="0" w:line="240" w:lineRule="auto"/>
        <w:jc w:val="both"/>
        <w:rPr>
          <w:rFonts w:eastAsia="Times New Roman" w:cstheme="minorHAnsi"/>
          <w:bCs/>
          <w:kern w:val="36"/>
          <w:szCs w:val="48"/>
          <w:lang w:eastAsia="pl-PL"/>
        </w:rPr>
      </w:pPr>
      <w:r w:rsidRPr="00A54B8A">
        <w:rPr>
          <w:rFonts w:eastAsia="Times New Roman" w:cstheme="minorHAnsi"/>
          <w:bCs/>
          <w:kern w:val="36"/>
          <w:szCs w:val="48"/>
          <w:lang w:eastAsia="pl-PL"/>
        </w:rPr>
        <w:t xml:space="preserve">Zgodnie z treścią § 1 ust. 2 pkt 1 wzoru umowy o udzielanie świadczeń opieki zdrowotnej – leczenie szpitalne – programy lekowe, stanowiącego załącznik nr 2 do zarządzenia nr 75/2018/DGL Prezesa Narodowego Funduszu Zdrowia z dnia 31 lipca 2018 r. w sprawie określenia warunków zawierania </w:t>
      </w:r>
      <w:r w:rsidR="00E511FA" w:rsidRPr="00A54B8A">
        <w:rPr>
          <w:rFonts w:eastAsia="Times New Roman" w:cstheme="minorHAnsi"/>
          <w:bCs/>
          <w:kern w:val="36"/>
          <w:szCs w:val="48"/>
          <w:lang w:eastAsia="pl-PL"/>
        </w:rPr>
        <w:br/>
      </w:r>
      <w:r w:rsidRPr="00A54B8A">
        <w:rPr>
          <w:rFonts w:eastAsia="Times New Roman" w:cstheme="minorHAnsi"/>
          <w:bCs/>
          <w:kern w:val="36"/>
          <w:szCs w:val="48"/>
          <w:lang w:eastAsia="pl-PL"/>
        </w:rPr>
        <w:t>i realizacji umów w rodzaju leczenie szpitalne w zakresie programy lekowe ze zm. świadczeniodawca</w:t>
      </w:r>
      <w:r w:rsidRPr="003100CA">
        <w:rPr>
          <w:rFonts w:eastAsia="Times New Roman" w:cstheme="minorHAnsi"/>
          <w:bCs/>
          <w:kern w:val="36"/>
          <w:szCs w:val="48"/>
          <w:lang w:eastAsia="pl-PL"/>
        </w:rPr>
        <w:t xml:space="preserve"> zobowiązany jest wykonywać umowę zgodnie z warunkami określonymi w: ustawie z dnia 27 sierpnia 2004 r. o świadczeniach opieki zdrowotnej finansowanych ze środków </w:t>
      </w:r>
      <w:r w:rsidRPr="00C41D5D">
        <w:rPr>
          <w:rFonts w:eastAsia="Times New Roman" w:cstheme="minorHAnsi"/>
          <w:bCs/>
          <w:kern w:val="36"/>
          <w:szCs w:val="48"/>
          <w:lang w:eastAsia="pl-PL"/>
        </w:rPr>
        <w:t>publicznych (t. j. Dz. U. z 2019 r. poz. 1373 ze zm.), ustawie z dnia 12 maja 2011 r.</w:t>
      </w:r>
      <w:r w:rsidRPr="003100CA">
        <w:rPr>
          <w:rFonts w:eastAsia="Times New Roman" w:cstheme="minorHAnsi"/>
          <w:bCs/>
          <w:kern w:val="36"/>
          <w:szCs w:val="48"/>
          <w:lang w:eastAsia="pl-PL"/>
        </w:rPr>
        <w:t xml:space="preserve"> o refundacji leków, środków spożywczych specjalnego przeznaczenia żywieniowego oraz wyrobów </w:t>
      </w:r>
      <w:r w:rsidRPr="00E91F29">
        <w:rPr>
          <w:rFonts w:eastAsia="Times New Roman" w:cstheme="minorHAnsi"/>
          <w:bCs/>
          <w:kern w:val="36"/>
          <w:szCs w:val="48"/>
          <w:lang w:eastAsia="pl-PL"/>
        </w:rPr>
        <w:t>medycznych (</w:t>
      </w:r>
      <w:r w:rsidR="00FC6ED4" w:rsidRPr="00E91F29">
        <w:rPr>
          <w:rFonts w:eastAsia="Times New Roman" w:cstheme="minorHAnsi"/>
          <w:bCs/>
          <w:kern w:val="36"/>
          <w:szCs w:val="48"/>
          <w:lang w:eastAsia="pl-PL"/>
        </w:rPr>
        <w:t xml:space="preserve">t. j. </w:t>
      </w:r>
      <w:r w:rsidRPr="00E91F29">
        <w:rPr>
          <w:rFonts w:eastAsia="Times New Roman" w:cstheme="minorHAnsi"/>
          <w:bCs/>
          <w:kern w:val="36"/>
          <w:szCs w:val="48"/>
          <w:lang w:eastAsia="pl-PL"/>
        </w:rPr>
        <w:t>Dz. U. z 20</w:t>
      </w:r>
      <w:r w:rsidR="00FC6ED4" w:rsidRPr="00E91F29">
        <w:rPr>
          <w:rFonts w:eastAsia="Times New Roman" w:cstheme="minorHAnsi"/>
          <w:bCs/>
          <w:kern w:val="36"/>
          <w:szCs w:val="48"/>
          <w:lang w:eastAsia="pl-PL"/>
        </w:rPr>
        <w:t>20</w:t>
      </w:r>
      <w:r w:rsidRPr="00E91F29">
        <w:rPr>
          <w:rFonts w:eastAsia="Times New Roman" w:cstheme="minorHAnsi"/>
          <w:bCs/>
          <w:kern w:val="36"/>
          <w:szCs w:val="48"/>
          <w:lang w:eastAsia="pl-PL"/>
        </w:rPr>
        <w:t xml:space="preserve"> r. poz. </w:t>
      </w:r>
      <w:r w:rsidR="00FC6ED4" w:rsidRPr="00E91F29">
        <w:rPr>
          <w:rFonts w:eastAsia="Times New Roman" w:cstheme="minorHAnsi"/>
          <w:bCs/>
          <w:kern w:val="36"/>
          <w:szCs w:val="48"/>
          <w:lang w:eastAsia="pl-PL"/>
        </w:rPr>
        <w:t>357</w:t>
      </w:r>
      <w:r w:rsidRPr="00E91F29">
        <w:rPr>
          <w:rFonts w:eastAsia="Times New Roman" w:cstheme="minorHAnsi"/>
          <w:bCs/>
          <w:kern w:val="36"/>
          <w:szCs w:val="48"/>
          <w:lang w:eastAsia="pl-PL"/>
        </w:rPr>
        <w:t>),</w:t>
      </w:r>
      <w:r w:rsidRPr="003100CA">
        <w:rPr>
          <w:rFonts w:eastAsia="Times New Roman" w:cstheme="minorHAnsi"/>
          <w:bCs/>
          <w:kern w:val="36"/>
          <w:szCs w:val="48"/>
          <w:lang w:eastAsia="pl-PL"/>
        </w:rPr>
        <w:t xml:space="preserve"> ogólnych warunkach umów o udzielanie świadczeń opieki zdrowotnej stanowiących załącznik do rozporządzenia ministra właściwego do spraw zdrowia wydanego na podstawie art. 137 ust. 2 ustawy o świadczeniach, przepisach rozporządzenia ministra właściwego do spraw zdrowia w sprawie świadczeń gwarantowanych z zakresu leczenia szpitalnego wydanego na podstawie art. 31d ustawy </w:t>
      </w:r>
      <w:r w:rsidR="00192BC3">
        <w:rPr>
          <w:rFonts w:eastAsia="Times New Roman" w:cstheme="minorHAnsi"/>
          <w:bCs/>
          <w:kern w:val="36"/>
          <w:szCs w:val="48"/>
          <w:lang w:eastAsia="pl-PL"/>
        </w:rPr>
        <w:br/>
      </w:r>
      <w:bookmarkStart w:id="0" w:name="_GoBack"/>
      <w:bookmarkEnd w:id="0"/>
      <w:r w:rsidRPr="003100CA">
        <w:rPr>
          <w:rFonts w:eastAsia="Times New Roman" w:cstheme="minorHAnsi"/>
          <w:bCs/>
          <w:kern w:val="36"/>
          <w:szCs w:val="48"/>
          <w:lang w:eastAsia="pl-PL"/>
        </w:rPr>
        <w:t>o świadczeniach, przepisach rozporządzenia ministra właściwego do spraw zdrowia w sprawie świadczeń gwarantowanych z zakresu ambulatoryjnej opieki specjalistycznej wydanego na podstawie art. 31d ustawy o świadczeniach; ze szczegółowymi warunkami zawierania i realizacji umów w rodzaju leczenie szpitalne w zakresie programy lekowe, określonymi przez Prezesa Narodowego Funduszu Zdrowia na podstawie art. 146 ust. 1 pkt 2 ustawy o świadczeniach, zwanymi dalej „warunkami realizacji umów”.</w:t>
      </w:r>
    </w:p>
    <w:p w:rsidR="003100CA" w:rsidRPr="003100CA" w:rsidRDefault="003100CA" w:rsidP="00F04CB1">
      <w:pPr>
        <w:spacing w:after="0" w:line="240" w:lineRule="auto"/>
        <w:jc w:val="both"/>
        <w:rPr>
          <w:rFonts w:eastAsia="Times New Roman" w:cstheme="minorHAnsi"/>
          <w:bCs/>
          <w:kern w:val="36"/>
          <w:szCs w:val="48"/>
          <w:lang w:eastAsia="pl-PL"/>
        </w:rPr>
      </w:pPr>
      <w:r w:rsidRPr="003100CA">
        <w:rPr>
          <w:rFonts w:eastAsia="Times New Roman" w:cstheme="minorHAnsi"/>
          <w:bCs/>
          <w:kern w:val="36"/>
          <w:szCs w:val="48"/>
          <w:lang w:eastAsia="pl-PL"/>
        </w:rPr>
        <w:t xml:space="preserve">Zatem, uwzględniając powyższe ustalenia w zakresie przepisów obowiązującego prawa wskazać należy, iż Świadczeniodawca biorący udział w postępowaniu w sprawie zawarcia umowy o udzielanie świadczeń opieki zdrowotnej w rodzaju leczenie szpitalne w zakresie programy lekowe winien zapewnić transport sanitarny, przy czym dopuszczalne jest zapewnianie transportu sanitarnego przez oferenta samodzielnie, bądź z udziałem podwykonawcy. Jeśli </w:t>
      </w:r>
      <w:r w:rsidRPr="004649FB">
        <w:rPr>
          <w:rFonts w:eastAsia="Times New Roman" w:cstheme="minorHAnsi"/>
          <w:bCs/>
          <w:kern w:val="36"/>
          <w:szCs w:val="48"/>
          <w:lang w:eastAsia="pl-PL"/>
        </w:rPr>
        <w:t>oferent zleca realizację transportu sanitarnego podwykonawcy to winien przedłożyć, zgodnie z treścią § 14 ust. 1 pkt 7 zarządzenia Nr 18/2017/DSOZ Prezesa Narodowego Funduszu Zdrowia z dnia 14 marca 2017 r</w:t>
      </w:r>
      <w:r w:rsidRPr="003100CA">
        <w:rPr>
          <w:rFonts w:eastAsia="Times New Roman" w:cstheme="minorHAnsi"/>
          <w:bCs/>
          <w:kern w:val="36"/>
          <w:szCs w:val="48"/>
          <w:lang w:eastAsia="pl-PL"/>
        </w:rPr>
        <w:t>. w sprawie warunków postępowania dotyczącego zawierania umów o udzielanie świadczeń opieki zdrowotnej ze zm. kopię zawartej umowy z podwykonawcą (bez postanowień określających finansowanie) albo zobowiązanie podwykonawcy do zawarcia umowy z oferentem, zawierające zastrzeżenie o prawie Funduszu do przeprowadzenia kontroli na zasadach określonych w ustawie, w zakresie wynikającym z umowy zawartej z dyrektorem oddziału Funduszu.</w:t>
      </w:r>
    </w:p>
    <w:p w:rsidR="003100CA" w:rsidRPr="003100CA" w:rsidRDefault="003100CA" w:rsidP="003100CA">
      <w:pPr>
        <w:spacing w:after="0" w:line="240" w:lineRule="auto"/>
        <w:rPr>
          <w:rFonts w:eastAsia="Times New Roman" w:cstheme="minorHAnsi"/>
          <w:bCs/>
          <w:kern w:val="36"/>
          <w:szCs w:val="48"/>
          <w:lang w:eastAsia="pl-PL"/>
        </w:rPr>
      </w:pPr>
      <w:r w:rsidRPr="003100CA">
        <w:rPr>
          <w:rFonts w:eastAsia="Times New Roman" w:cstheme="minorHAnsi"/>
          <w:bCs/>
          <w:kern w:val="36"/>
          <w:szCs w:val="48"/>
          <w:lang w:eastAsia="pl-PL"/>
        </w:rPr>
        <w:t xml:space="preserve"> </w:t>
      </w:r>
    </w:p>
    <w:p w:rsidR="003100CA" w:rsidRPr="004649FB" w:rsidRDefault="003100CA" w:rsidP="003100CA">
      <w:pPr>
        <w:spacing w:after="0" w:line="240" w:lineRule="auto"/>
        <w:rPr>
          <w:rFonts w:eastAsia="Times New Roman" w:cstheme="minorHAnsi"/>
          <w:bCs/>
          <w:kern w:val="36"/>
          <w:szCs w:val="48"/>
          <w:lang w:eastAsia="pl-PL"/>
        </w:rPr>
      </w:pPr>
      <w:r w:rsidRPr="004649FB">
        <w:rPr>
          <w:rFonts w:eastAsia="Times New Roman" w:cstheme="minorHAnsi"/>
          <w:bCs/>
          <w:kern w:val="36"/>
          <w:szCs w:val="48"/>
          <w:lang w:eastAsia="pl-PL"/>
        </w:rPr>
        <w:t>Z-ca Dyrektora ds. Medycznych</w:t>
      </w:r>
    </w:p>
    <w:p w:rsidR="003100CA" w:rsidRPr="004649FB" w:rsidRDefault="003100CA" w:rsidP="003100CA">
      <w:pPr>
        <w:spacing w:after="0" w:line="240" w:lineRule="auto"/>
        <w:rPr>
          <w:rFonts w:eastAsia="Times New Roman" w:cstheme="minorHAnsi"/>
          <w:bCs/>
          <w:kern w:val="36"/>
          <w:szCs w:val="48"/>
          <w:lang w:eastAsia="pl-PL"/>
        </w:rPr>
      </w:pPr>
      <w:r w:rsidRPr="004649FB">
        <w:rPr>
          <w:rFonts w:eastAsia="Times New Roman" w:cstheme="minorHAnsi"/>
          <w:bCs/>
          <w:kern w:val="36"/>
          <w:szCs w:val="48"/>
          <w:lang w:eastAsia="pl-PL"/>
        </w:rPr>
        <w:t>Wielkopolskiego Oddziału Wojewódzkiego</w:t>
      </w:r>
    </w:p>
    <w:p w:rsidR="003100CA" w:rsidRPr="004649FB" w:rsidRDefault="003100CA" w:rsidP="003100CA">
      <w:pPr>
        <w:spacing w:after="0" w:line="240" w:lineRule="auto"/>
        <w:rPr>
          <w:rFonts w:eastAsia="Times New Roman" w:cstheme="minorHAnsi"/>
          <w:bCs/>
          <w:kern w:val="36"/>
          <w:szCs w:val="48"/>
          <w:lang w:eastAsia="pl-PL"/>
        </w:rPr>
      </w:pPr>
      <w:r w:rsidRPr="004649FB">
        <w:rPr>
          <w:rFonts w:eastAsia="Times New Roman" w:cstheme="minorHAnsi"/>
          <w:bCs/>
          <w:kern w:val="36"/>
          <w:szCs w:val="48"/>
          <w:lang w:eastAsia="pl-PL"/>
        </w:rPr>
        <w:t>Narodowego Funduszu Zdrowia</w:t>
      </w:r>
    </w:p>
    <w:p w:rsidR="00F04CB1" w:rsidRPr="000079AF" w:rsidRDefault="003100CA" w:rsidP="000079AF">
      <w:pPr>
        <w:spacing w:after="0" w:line="240" w:lineRule="auto"/>
        <w:rPr>
          <w:rFonts w:eastAsia="Times New Roman" w:cstheme="minorHAnsi"/>
          <w:bCs/>
          <w:kern w:val="36"/>
          <w:szCs w:val="48"/>
          <w:lang w:eastAsia="pl-PL"/>
        </w:rPr>
      </w:pPr>
      <w:r w:rsidRPr="004649FB">
        <w:rPr>
          <w:rFonts w:eastAsia="Times New Roman" w:cstheme="minorHAnsi"/>
          <w:bCs/>
          <w:kern w:val="36"/>
          <w:szCs w:val="48"/>
          <w:lang w:eastAsia="pl-PL"/>
        </w:rPr>
        <w:t>Hanna Philips</w:t>
      </w:r>
    </w:p>
    <w:sectPr w:rsidR="00F04CB1" w:rsidRPr="000079AF" w:rsidSect="008C21EB">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100F"/>
    <w:multiLevelType w:val="multilevel"/>
    <w:tmpl w:val="5EA0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1F"/>
    <w:rsid w:val="000079AF"/>
    <w:rsid w:val="00042AB1"/>
    <w:rsid w:val="00055650"/>
    <w:rsid w:val="000801A4"/>
    <w:rsid w:val="00192BC3"/>
    <w:rsid w:val="002557F8"/>
    <w:rsid w:val="003100CA"/>
    <w:rsid w:val="004649FB"/>
    <w:rsid w:val="004663D6"/>
    <w:rsid w:val="006729DB"/>
    <w:rsid w:val="008C21EB"/>
    <w:rsid w:val="00A54B8A"/>
    <w:rsid w:val="00A763EB"/>
    <w:rsid w:val="00A92104"/>
    <w:rsid w:val="00AC7B54"/>
    <w:rsid w:val="00B24EAB"/>
    <w:rsid w:val="00C41D5D"/>
    <w:rsid w:val="00C554AE"/>
    <w:rsid w:val="00E511FA"/>
    <w:rsid w:val="00E54B1F"/>
    <w:rsid w:val="00E91F29"/>
    <w:rsid w:val="00F01697"/>
    <w:rsid w:val="00F04CB1"/>
    <w:rsid w:val="00FA4FA5"/>
    <w:rsid w:val="00FC6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0CAD"/>
  <w15:chartTrackingRefBased/>
  <w15:docId w15:val="{CA7315A5-2A5C-4F60-8B15-A5C7B31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1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21106">
      <w:bodyDiv w:val="1"/>
      <w:marLeft w:val="0"/>
      <w:marRight w:val="0"/>
      <w:marTop w:val="0"/>
      <w:marBottom w:val="0"/>
      <w:divBdr>
        <w:top w:val="none" w:sz="0" w:space="0" w:color="auto"/>
        <w:left w:val="none" w:sz="0" w:space="0" w:color="auto"/>
        <w:bottom w:val="none" w:sz="0" w:space="0" w:color="auto"/>
        <w:right w:val="none" w:sz="0" w:space="0" w:color="auto"/>
      </w:divBdr>
      <w:divsChild>
        <w:div w:id="1827087084">
          <w:marLeft w:val="0"/>
          <w:marRight w:val="0"/>
          <w:marTop w:val="0"/>
          <w:marBottom w:val="0"/>
          <w:divBdr>
            <w:top w:val="none" w:sz="0" w:space="0" w:color="auto"/>
            <w:left w:val="none" w:sz="0" w:space="0" w:color="auto"/>
            <w:bottom w:val="none" w:sz="0" w:space="0" w:color="auto"/>
            <w:right w:val="none" w:sz="0" w:space="0" w:color="auto"/>
          </w:divBdr>
          <w:divsChild>
            <w:div w:id="1875919229">
              <w:marLeft w:val="0"/>
              <w:marRight w:val="0"/>
              <w:marTop w:val="0"/>
              <w:marBottom w:val="0"/>
              <w:divBdr>
                <w:top w:val="none" w:sz="0" w:space="0" w:color="auto"/>
                <w:left w:val="none" w:sz="0" w:space="0" w:color="auto"/>
                <w:bottom w:val="none" w:sz="0" w:space="0" w:color="auto"/>
                <w:right w:val="none" w:sz="0" w:space="0" w:color="auto"/>
              </w:divBdr>
              <w:divsChild>
                <w:div w:id="899708075">
                  <w:marLeft w:val="0"/>
                  <w:marRight w:val="0"/>
                  <w:marTop w:val="0"/>
                  <w:marBottom w:val="0"/>
                  <w:divBdr>
                    <w:top w:val="none" w:sz="0" w:space="0" w:color="auto"/>
                    <w:left w:val="none" w:sz="0" w:space="0" w:color="auto"/>
                    <w:bottom w:val="none" w:sz="0" w:space="0" w:color="auto"/>
                    <w:right w:val="none" w:sz="0" w:space="0" w:color="auto"/>
                  </w:divBdr>
                  <w:divsChild>
                    <w:div w:id="1471283612">
                      <w:marLeft w:val="0"/>
                      <w:marRight w:val="0"/>
                      <w:marTop w:val="0"/>
                      <w:marBottom w:val="0"/>
                      <w:divBdr>
                        <w:top w:val="none" w:sz="0" w:space="0" w:color="auto"/>
                        <w:left w:val="none" w:sz="0" w:space="0" w:color="auto"/>
                        <w:bottom w:val="none" w:sz="0" w:space="0" w:color="auto"/>
                        <w:right w:val="none" w:sz="0" w:space="0" w:color="auto"/>
                      </w:divBdr>
                      <w:divsChild>
                        <w:div w:id="1819375887">
                          <w:marLeft w:val="0"/>
                          <w:marRight w:val="0"/>
                          <w:marTop w:val="0"/>
                          <w:marBottom w:val="0"/>
                          <w:divBdr>
                            <w:top w:val="none" w:sz="0" w:space="0" w:color="auto"/>
                            <w:left w:val="none" w:sz="0" w:space="0" w:color="auto"/>
                            <w:bottom w:val="none" w:sz="0" w:space="0" w:color="auto"/>
                            <w:right w:val="none" w:sz="0" w:space="0" w:color="auto"/>
                          </w:divBdr>
                          <w:divsChild>
                            <w:div w:id="2039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NFZ Poznan</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Soińska Agnieszka</dc:creator>
  <cp:keywords/>
  <dc:description/>
  <cp:lastModifiedBy>Chmielewska Karina</cp:lastModifiedBy>
  <cp:revision>3</cp:revision>
  <cp:lastPrinted>2020-04-29T09:37:00Z</cp:lastPrinted>
  <dcterms:created xsi:type="dcterms:W3CDTF">2020-05-21T06:50:00Z</dcterms:created>
  <dcterms:modified xsi:type="dcterms:W3CDTF">2020-05-21T06:51:00Z</dcterms:modified>
</cp:coreProperties>
</file>